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34FB" w:rsidRDefault="009A34FB" w:rsidP="009A34FB">
      <w:pPr>
        <w:pStyle w:val="NormaleWeb"/>
        <w:spacing w:before="60" w:beforeAutospacing="0" w:after="60" w:afterAutospacing="0"/>
        <w:jc w:val="center"/>
        <w:rPr>
          <w:lang w:val="it-IT"/>
        </w:rPr>
      </w:pPr>
      <w:bookmarkStart w:id="0" w:name="_GoBack"/>
      <w:bookmarkEnd w:id="0"/>
      <w:r>
        <w:rPr>
          <w:rStyle w:val="Enfasigrassetto"/>
          <w:rFonts w:ascii="Verdana" w:hAnsi="Verdana"/>
          <w:sz w:val="15"/>
          <w:szCs w:val="15"/>
          <w:lang w:val="it-IT"/>
        </w:rPr>
        <w:t>INFORMATIVA PRIVACY </w:t>
      </w:r>
      <w:r>
        <w:rPr>
          <w:rFonts w:ascii="Verdana" w:hAnsi="Verdana"/>
          <w:b/>
          <w:bCs/>
          <w:sz w:val="15"/>
          <w:szCs w:val="15"/>
          <w:lang w:val="it-IT"/>
        </w:rPr>
        <w:br/>
      </w:r>
      <w:r>
        <w:rPr>
          <w:rStyle w:val="Enfasigrassetto"/>
          <w:rFonts w:ascii="Verdana" w:hAnsi="Verdana"/>
          <w:sz w:val="15"/>
          <w:szCs w:val="15"/>
          <w:lang w:val="it-IT"/>
        </w:rPr>
        <w:t>Regolamento 679/2016/UE</w:t>
      </w:r>
      <w:r>
        <w:rPr>
          <w:rFonts w:ascii="Verdana" w:hAnsi="Verdana"/>
          <w:b/>
          <w:bCs/>
          <w:sz w:val="15"/>
          <w:szCs w:val="15"/>
          <w:lang w:val="it-IT"/>
        </w:rPr>
        <w:br/>
      </w:r>
      <w:r>
        <w:rPr>
          <w:rStyle w:val="Enfasicorsivo"/>
          <w:rFonts w:ascii="Verdana" w:hAnsi="Verdana"/>
          <w:b/>
          <w:bCs/>
          <w:sz w:val="15"/>
          <w:szCs w:val="15"/>
          <w:lang w:val="it-IT"/>
        </w:rPr>
        <w:t>Informativa Interessati - Servizi demografici</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Ai sensi e per gli effetti degli articoli 13 e 14 del Regolamento 679/2016/UE "General Data Protection Regulation", relativo alla protezione delle persone fisiche con riguardo al trattamento dei dati personali, nonché alla libera circolazione di tali dati, informiamo che il Comune di Vigolo tratta i dati personali da lei forniti e liberamente comunicati. Il Comune di Vigolo garantisce che il trattamento dei suoi dati personali si svolge nel rispetto dei diritti e delle libertà fondamentali, nonché della sua dignità, con particolare riferimento alla riservatezza, all’identità personale e al diritto alla protezione dei dati personali.</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1. Finalità del trattamento dei dati personali</w:t>
      </w:r>
      <w:r>
        <w:rPr>
          <w:rStyle w:val="Enfasigrassetto"/>
          <w:rFonts w:ascii="Verdana" w:hAnsi="Verdana"/>
          <w:sz w:val="15"/>
          <w:szCs w:val="15"/>
          <w:lang w:val="it-IT"/>
        </w:rPr>
        <w:t xml:space="preserve"> (Art. 13.1.c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Tutti i dati personali degli interessati, ed eventualmente quelli appartenenti a categorie particolari di cui all'art. 9 del Regolamento UE o relativi a condanne penali e reati ai sensi dell'art. 10 del Regolamento UE, sono trattati dal Titolare del trattamento sulla base di uno o più dei seguenti presupposti di liceità:</w:t>
      </w:r>
    </w:p>
    <w:p w:rsidR="009A34FB" w:rsidRDefault="009A34FB" w:rsidP="009A34FB">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adempiere un obbligo legale al quale è soggetto il Titolare del trattamento (Art. 6.1.c Regolamento 679/2016/UE);</w:t>
      </w:r>
    </w:p>
    <w:p w:rsidR="009A34FB" w:rsidRDefault="009A34FB" w:rsidP="009A34FB">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l'esecuzione di un compito di interesse pubblico o connesso all'esercizio di pubblici poteri di cui è investito il Titolare del trattamento (Art. 6.1.e Regolamento 679/2016/UE);</w:t>
      </w:r>
    </w:p>
    <w:p w:rsidR="009A34FB" w:rsidRDefault="009A34FB" w:rsidP="009A34FB">
      <w:pPr>
        <w:numPr>
          <w:ilvl w:val="0"/>
          <w:numId w:val="1"/>
        </w:numPr>
        <w:spacing w:before="60" w:after="60" w:line="240" w:lineRule="auto"/>
        <w:jc w:val="both"/>
        <w:rPr>
          <w:rFonts w:eastAsia="Times New Roman"/>
        </w:rPr>
      </w:pPr>
      <w:r>
        <w:rPr>
          <w:rFonts w:ascii="Verdana" w:eastAsia="Times New Roman" w:hAnsi="Verdana"/>
          <w:sz w:val="15"/>
          <w:szCs w:val="15"/>
        </w:rPr>
        <w:t>il trattamento è necessario per motivi di interesse pubblico rilevante sulla base del diritto dell'Unione o degli Stati membri, che deve essere proporzionato alla finalità perseguita, rispettare l'essenza del diritto alla protezione dei dati e prevedere misure appropriate e specifiche per tutelare i diritti fondamentali e gli interessi dell'Interessato (Art. 9.2.g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In elenco, le finalità per cui i dati personali dell’Interessato verranno trattati:</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inserimento nelle anagrafiche e nei database informatici comunali;</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tenuta degli atti e dei registri dello stato civile, dell’anagrafe, delle liste elettorali e il rilascio di documenti di riconoscimento o cambio di generalità;</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tenuta degli albi degli scrutatori e dei presidenti di seggio;</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tenuta delle liste dell’elettorato attivo e passivo;</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tenuta degli elenchi dei giudici popolari;</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gestione della leva militare;</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gestione dell’attività polizia mortuaria;</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gestione delle attività correlate alle celebrazioni di matrimoni civili e alle costituzioni di unioni civili;</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gestione della corrispondenza;</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gestione di incassi e pagamenti;</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elaborazione di statistiche interne; </w:t>
      </w:r>
    </w:p>
    <w:p w:rsidR="009A34FB" w:rsidRDefault="009A34FB" w:rsidP="009A34FB">
      <w:pPr>
        <w:numPr>
          <w:ilvl w:val="0"/>
          <w:numId w:val="2"/>
        </w:numPr>
        <w:spacing w:before="60" w:after="60" w:line="240" w:lineRule="auto"/>
        <w:jc w:val="both"/>
        <w:rPr>
          <w:rFonts w:eastAsia="Times New Roman"/>
        </w:rPr>
      </w:pPr>
      <w:r>
        <w:rPr>
          <w:rFonts w:ascii="Verdana" w:eastAsia="Times New Roman" w:hAnsi="Verdana"/>
          <w:sz w:val="15"/>
          <w:szCs w:val="15"/>
        </w:rPr>
        <w:t>assolvere a sue specifiche richieste.</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2. Le modalità del trattamento dei dati personali</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trattamento dei suoi dati personali avviene presso gli uffici del Comune di Vigolo, o qualora fosse necessario, presso i soggetti indicati al paragrafo 4, utilizzando sia supporti cartacei che informatici, per via sia telefonica che telematica, anche attraverso strumenti automatizzati atti a memorizzare, gestire e trasmettere i dati stessi, con l’osservanza di ogni misura cautelativa, che ne garantisca la sicurezza e la riservatezza.</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trattamento si svilupperà in modo da ridurre al minimo il rischio di distruzione o perdita, di accesso non autorizzato, di trattamento non conforme alle finalità della raccolta dei dati stessi. I suoi dati personali sono trattati:</w:t>
      </w:r>
    </w:p>
    <w:p w:rsidR="009A34FB" w:rsidRDefault="009A34FB" w:rsidP="009A34FB">
      <w:pPr>
        <w:numPr>
          <w:ilvl w:val="0"/>
          <w:numId w:val="3"/>
        </w:numPr>
        <w:spacing w:before="60" w:after="60" w:line="240" w:lineRule="auto"/>
        <w:jc w:val="both"/>
        <w:rPr>
          <w:rFonts w:eastAsia="Times New Roman"/>
        </w:rPr>
      </w:pPr>
      <w:r>
        <w:rPr>
          <w:rFonts w:ascii="Verdana" w:eastAsia="Times New Roman" w:hAnsi="Verdana"/>
          <w:sz w:val="15"/>
          <w:szCs w:val="15"/>
        </w:rPr>
        <w:t>nel rispetto del principio di minimizzazione, ai sensi degli articoli 5.1.c e 25.2 del Regolamento 679/2016/UE;</w:t>
      </w:r>
    </w:p>
    <w:p w:rsidR="009A34FB" w:rsidRDefault="009A34FB" w:rsidP="009A34FB">
      <w:pPr>
        <w:numPr>
          <w:ilvl w:val="0"/>
          <w:numId w:val="3"/>
        </w:numPr>
        <w:spacing w:before="60" w:after="60" w:line="240" w:lineRule="auto"/>
        <w:jc w:val="both"/>
        <w:rPr>
          <w:rFonts w:eastAsia="Times New Roman"/>
        </w:rPr>
      </w:pPr>
      <w:r>
        <w:rPr>
          <w:rFonts w:ascii="Verdana" w:eastAsia="Times New Roman" w:hAnsi="Verdana"/>
          <w:sz w:val="15"/>
          <w:szCs w:val="15"/>
        </w:rPr>
        <w:t>in modo lecito e secondo correttezza.</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 suoi dati sono raccolti:</w:t>
      </w:r>
    </w:p>
    <w:p w:rsidR="009A34FB" w:rsidRDefault="009A34FB" w:rsidP="009A34FB">
      <w:pPr>
        <w:numPr>
          <w:ilvl w:val="0"/>
          <w:numId w:val="4"/>
        </w:numPr>
        <w:spacing w:before="60" w:after="60" w:line="240" w:lineRule="auto"/>
        <w:jc w:val="both"/>
        <w:rPr>
          <w:rFonts w:eastAsia="Times New Roman"/>
        </w:rPr>
      </w:pPr>
      <w:r>
        <w:rPr>
          <w:rFonts w:ascii="Verdana" w:eastAsia="Times New Roman" w:hAnsi="Verdana"/>
          <w:sz w:val="15"/>
          <w:szCs w:val="15"/>
        </w:rPr>
        <w:t>per scopi determinati espliciti e legittimi;</w:t>
      </w:r>
    </w:p>
    <w:p w:rsidR="009A34FB" w:rsidRDefault="009A34FB" w:rsidP="009A34FB">
      <w:pPr>
        <w:numPr>
          <w:ilvl w:val="0"/>
          <w:numId w:val="4"/>
        </w:numPr>
        <w:spacing w:before="60" w:after="60" w:line="240" w:lineRule="auto"/>
        <w:jc w:val="both"/>
        <w:rPr>
          <w:rFonts w:eastAsia="Times New Roman"/>
        </w:rPr>
      </w:pPr>
      <w:r>
        <w:rPr>
          <w:rFonts w:ascii="Verdana" w:eastAsia="Times New Roman" w:hAnsi="Verdana"/>
          <w:sz w:val="15"/>
          <w:szCs w:val="15"/>
        </w:rPr>
        <w:t>esatti e se necessario aggiornati;</w:t>
      </w:r>
    </w:p>
    <w:p w:rsidR="009A34FB" w:rsidRDefault="009A34FB" w:rsidP="009A34FB">
      <w:pPr>
        <w:numPr>
          <w:ilvl w:val="0"/>
          <w:numId w:val="4"/>
        </w:numPr>
        <w:spacing w:before="60" w:after="60" w:line="240" w:lineRule="auto"/>
        <w:jc w:val="both"/>
        <w:rPr>
          <w:rFonts w:eastAsia="Times New Roman"/>
        </w:rPr>
      </w:pPr>
      <w:r>
        <w:rPr>
          <w:rFonts w:ascii="Verdana" w:eastAsia="Times New Roman" w:hAnsi="Verdana"/>
          <w:sz w:val="15"/>
          <w:szCs w:val="15"/>
        </w:rPr>
        <w:t>pertinenti, completi e non eccedenti rispetto alle finalità del trattamento.</w:t>
      </w:r>
    </w:p>
    <w:p w:rsidR="009A34FB" w:rsidRDefault="009A34FB" w:rsidP="009A34FB">
      <w:pPr>
        <w:pStyle w:val="NormaleWeb"/>
        <w:spacing w:before="60" w:beforeAutospacing="0" w:after="60" w:afterAutospacing="0"/>
        <w:jc w:val="both"/>
        <w:rPr>
          <w:lang w:val="it-IT"/>
        </w:rPr>
      </w:pPr>
      <w:r>
        <w:rPr>
          <w:rStyle w:val="Enfasigrassetto"/>
          <w:rFonts w:ascii="Verdana" w:hAnsi="Verdana"/>
          <w:sz w:val="15"/>
          <w:szCs w:val="15"/>
          <w:u w:val="single"/>
          <w:lang w:val="it-IT"/>
        </w:rPr>
        <w:lastRenderedPageBreak/>
        <w:t>3. Natura della raccolta e conseguenze di un eventuale mancato conferimento dei dati personali</w:t>
      </w:r>
      <w:r>
        <w:rPr>
          <w:rStyle w:val="Enfasigrassetto"/>
          <w:rFonts w:ascii="Verdana" w:hAnsi="Verdana"/>
          <w:sz w:val="15"/>
          <w:szCs w:val="15"/>
          <w:lang w:val="it-IT"/>
        </w:rPr>
        <w:t xml:space="preserve"> (Art. 13.2.e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conferimento dei suoi dati personali è obbligatorio per le finalità previste al paragrafo 1. Il loro mancato conferimento comporta la mancata erogazione del servizio richiesto del suo corretto svolgimento e degli eventuali adempimenti di legge. I suoi dati sono conservati presso il Comune e i conservatori esterni. Qualora fosse necessario i suoi dati possono essere conservati anche da parte degli altri soggetti indicati al paragrafo 4.</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4. Eventuali destinatari o eventuali categorie di destinatari dei dati personali</w:t>
      </w:r>
      <w:r>
        <w:rPr>
          <w:rStyle w:val="Enfasigrassetto"/>
          <w:rFonts w:ascii="Verdana" w:hAnsi="Verdana"/>
          <w:sz w:val="15"/>
          <w:szCs w:val="15"/>
          <w:lang w:val="it-IT"/>
        </w:rPr>
        <w:t xml:space="preserve"> (Art. 13.1.e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 suoi dati personali, qualora fosse necessario, possono essere comunicati (con tale termine intendendosi il darne conoscenza ad uno o più soggetti determinati) a:</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soggetti la cui facoltà di accesso ai dati è riconosciuta da disposizioni di legge, normativa secondaria e comunitaria;</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collaboratori, dipendenti, fornitori e consulenti del Comune di Vigolo, nell'ambito delle relative mansioni e/o di eventuali obblighi contrattuali, compresi i Responsabili dei trattamenti e gli Incaricati, nominati ai sensi del Regolamento 679/2016/UE;</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persone fisiche e/o giuridiche, pubbliche e/o private, quando la comunicazione risulti necessaria o funzionale allo svolgimento dell’attività del Comune di Vigolo nei modi e per le finalità sopra illustrate;</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Aziende Sanitarie (ASST) e Agenzie per la Tutela della Salute (ATS) di competenza;</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ISTAT;</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commissioni elettorali circondariali;</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tribunale competente sul territorio;</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Presidenza del Consiglio dei Ministri;</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Distretto militare di appartenenza;</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altri Comuni e distretti militari;</w:t>
      </w:r>
    </w:p>
    <w:p w:rsidR="009A34FB" w:rsidRDefault="009A34FB" w:rsidP="009A34FB">
      <w:pPr>
        <w:numPr>
          <w:ilvl w:val="0"/>
          <w:numId w:val="5"/>
        </w:numPr>
        <w:spacing w:before="60" w:after="60" w:line="240" w:lineRule="auto"/>
        <w:jc w:val="both"/>
        <w:rPr>
          <w:rFonts w:eastAsia="Times New Roman"/>
        </w:rPr>
      </w:pPr>
      <w:r>
        <w:rPr>
          <w:rFonts w:ascii="Verdana" w:eastAsia="Times New Roman" w:hAnsi="Verdana"/>
          <w:sz w:val="15"/>
          <w:szCs w:val="15"/>
        </w:rPr>
        <w:t>istituti di credito per la gestione di incassi e pagamenti.</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 suoi dati personali non vengono in alcun caso diffusi, con tale termine intendendosi il darne conoscenza in qualunque modo ad una pluralità di soggetti indeterminati, fatti salvi gli obblighi di legge.</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5. Titolare del trattamento dei dati personali</w:t>
      </w:r>
      <w:r>
        <w:rPr>
          <w:rStyle w:val="Enfasigrassetto"/>
          <w:rFonts w:ascii="Verdana" w:hAnsi="Verdana"/>
          <w:sz w:val="15"/>
          <w:szCs w:val="15"/>
          <w:lang w:val="it-IT"/>
        </w:rPr>
        <w:t xml:space="preserve"> (Art. 13.1.a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Titolare del trattamento dei dati personali è il Comune di Vigolo. Alla data odierna ogni informazione inerente il Titolare, congiuntamente all'elenco aggiornato dei Responsabili e degli Amministratori di sistema designati, è reperibile presso la sede municipale del Comune di Vigolo in Via Roma, 2, 24060 Vigolo (BG).</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6. Data Protection Officer (DPO) / Responsabile della Protezione dei dati (RPD)</w:t>
      </w:r>
      <w:r>
        <w:rPr>
          <w:rStyle w:val="Enfasigrassetto"/>
          <w:rFonts w:ascii="Verdana" w:hAnsi="Verdana"/>
          <w:sz w:val="15"/>
          <w:szCs w:val="15"/>
          <w:lang w:val="it-IT"/>
        </w:rPr>
        <w:t xml:space="preserve"> (Art. 13.1.b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Data Protection Officer/Responsabile della Protezione dei dati individuato dall'ente è il seguente soggetto:</w:t>
      </w:r>
    </w:p>
    <w:tbl>
      <w:tblPr>
        <w:tblW w:w="5000" w:type="pct"/>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861"/>
        <w:gridCol w:w="1618"/>
        <w:gridCol w:w="2983"/>
        <w:gridCol w:w="768"/>
        <w:gridCol w:w="1167"/>
        <w:gridCol w:w="2791"/>
      </w:tblGrid>
      <w:tr w:rsidR="009A34FB">
        <w:trPr>
          <w:trHeight w:val="300"/>
          <w:jc w:val="center"/>
        </w:trPr>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lang w:val="en-US"/>
              </w:rPr>
            </w:pPr>
            <w:r>
              <w:rPr>
                <w:rFonts w:ascii="Verdana" w:eastAsia="Times New Roman" w:hAnsi="Verdana"/>
                <w:b/>
                <w:bCs/>
                <w:color w:val="000000"/>
                <w:sz w:val="12"/>
                <w:szCs w:val="12"/>
              </w:rPr>
              <w:t>DPO</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P.IVA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Via/Piazza</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CAP</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Comune</w:t>
            </w:r>
          </w:p>
        </w:tc>
        <w:tc>
          <w:tcPr>
            <w:tcW w:w="0" w:type="auto"/>
            <w:tcBorders>
              <w:top w:val="single" w:sz="6" w:space="0" w:color="000000"/>
              <w:left w:val="single" w:sz="6" w:space="0" w:color="000000"/>
              <w:bottom w:val="single" w:sz="6" w:space="0" w:color="000000"/>
              <w:right w:val="single" w:sz="6" w:space="0" w:color="000000"/>
            </w:tcBorders>
            <w:shd w:val="clear" w:color="auto" w:fill="AAAAAA"/>
            <w:vAlign w:val="center"/>
            <w:hideMark/>
          </w:tcPr>
          <w:p w:rsidR="009A34FB" w:rsidRDefault="009A34FB" w:rsidP="009A34FB">
            <w:pPr>
              <w:spacing w:before="60" w:after="60" w:line="240" w:lineRule="auto"/>
              <w:rPr>
                <w:rFonts w:ascii="Verdana" w:eastAsia="Times New Roman" w:hAnsi="Verdana"/>
                <w:b/>
                <w:bCs/>
                <w:color w:val="000000"/>
                <w:sz w:val="12"/>
                <w:szCs w:val="12"/>
              </w:rPr>
            </w:pPr>
            <w:r>
              <w:rPr>
                <w:rFonts w:ascii="Verdana" w:eastAsia="Times New Roman" w:hAnsi="Verdana"/>
                <w:b/>
                <w:bCs/>
                <w:color w:val="000000"/>
                <w:sz w:val="12"/>
                <w:szCs w:val="12"/>
              </w:rPr>
              <w:t>Nominativo del DPO</w:t>
            </w:r>
          </w:p>
        </w:tc>
      </w:tr>
      <w:tr w:rsidR="009A34FB">
        <w:trPr>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LTA Srl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14243311009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Via della Conciliazione, 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00193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Roma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9A34FB" w:rsidRDefault="009A34FB" w:rsidP="009A34FB">
            <w:pPr>
              <w:spacing w:before="60" w:after="60" w:line="240" w:lineRule="auto"/>
              <w:rPr>
                <w:rFonts w:ascii="Verdana" w:eastAsia="Times New Roman" w:hAnsi="Verdana"/>
                <w:sz w:val="11"/>
                <w:szCs w:val="11"/>
              </w:rPr>
            </w:pPr>
            <w:r>
              <w:rPr>
                <w:rFonts w:ascii="Verdana" w:eastAsia="Times New Roman" w:hAnsi="Verdana"/>
                <w:sz w:val="11"/>
                <w:szCs w:val="11"/>
              </w:rPr>
              <w:t>Segala Federica</w:t>
            </w:r>
          </w:p>
        </w:tc>
      </w:tr>
    </w:tbl>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Il Data Protection Officer è reperibile presso la sede municipale del Comune di Vigolo in Via Roma, 2, 24060 Vigolo (BG). In caso di istanze/comunicazione scritte da inviarsi in modalità digitale il Data Protection Officer può essere contattato utilizzando i recapiti istituzionali dell'ente (comune.vigolo@pec.regione.lombardia.it) indicati sul sito web dell'Ente.</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7. Criteri utilizzati al fine di determinare il periodo di conservazione</w:t>
      </w:r>
      <w:r>
        <w:rPr>
          <w:rStyle w:val="Enfasigrassetto"/>
          <w:rFonts w:ascii="Verdana" w:hAnsi="Verdana"/>
          <w:sz w:val="15"/>
          <w:szCs w:val="15"/>
          <w:lang w:val="it-IT"/>
        </w:rPr>
        <w:t xml:space="preserve"> (Art. 13.2.a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L'ente dichiara che i dati personali dell’interessato oggetto del trattamento saranno conservati per il periodo necessario a rispettare i termini di conservazione stabiliti dal Piano di Conservazione dei comuni italiani (ANCI 2005) e comunque non superiori a quelli necessari per la gestione dei possibili ricorsi/contenziosi.</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8. Diritti dell’Interessato</w:t>
      </w:r>
      <w:r>
        <w:rPr>
          <w:rStyle w:val="Enfasigrassetto"/>
          <w:rFonts w:ascii="Verdana" w:hAnsi="Verdana"/>
          <w:sz w:val="15"/>
          <w:szCs w:val="15"/>
          <w:lang w:val="it-IT"/>
        </w:rPr>
        <w:t xml:space="preserve"> (Art. 13.2.b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Si comunica che, in qualsiasi momento, l’interessato può esercitare:</w:t>
      </w:r>
    </w:p>
    <w:p w:rsidR="009A34FB" w:rsidRDefault="009A34FB" w:rsidP="009A34FB">
      <w:pPr>
        <w:numPr>
          <w:ilvl w:val="0"/>
          <w:numId w:val="6"/>
        </w:numPr>
        <w:spacing w:before="60" w:after="60" w:line="240" w:lineRule="auto"/>
        <w:jc w:val="both"/>
        <w:rPr>
          <w:rFonts w:eastAsia="Times New Roman"/>
        </w:rPr>
      </w:pPr>
      <w:r>
        <w:rPr>
          <w:rFonts w:ascii="Verdana" w:eastAsia="Times New Roman" w:hAnsi="Verdana"/>
          <w:sz w:val="15"/>
          <w:szCs w:val="15"/>
        </w:rPr>
        <w:lastRenderedPageBreak/>
        <w:t>diritto di chiedere al Titolare del trattamento, ex Art. 15 Reg. 679/2016/UE, di poter accedere ai propri dati personali;</w:t>
      </w:r>
    </w:p>
    <w:p w:rsidR="009A34FB" w:rsidRDefault="009A34FB" w:rsidP="009A34FB">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16 Reg. 679/2016/UE, di poter rettificare i propri dati personali, ove quest’ultimo non contrasti con la normativa vigente sulla conservazione dei dati   stessi;</w:t>
      </w:r>
    </w:p>
    <w:p w:rsidR="009A34FB" w:rsidRDefault="009A34FB" w:rsidP="009A34FB">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17 Reg. 679/2016/UE, di poter cancellare i propri dati personali, ove quest’ultimo non contrasti con la normativa vigente sulla conservazione dei dati stessi;</w:t>
      </w:r>
    </w:p>
    <w:p w:rsidR="009A34FB" w:rsidRDefault="009A34FB" w:rsidP="009A34FB">
      <w:pPr>
        <w:numPr>
          <w:ilvl w:val="0"/>
          <w:numId w:val="6"/>
        </w:numPr>
        <w:spacing w:before="60" w:after="60" w:line="240" w:lineRule="auto"/>
        <w:jc w:val="both"/>
        <w:rPr>
          <w:rFonts w:eastAsia="Times New Roman"/>
        </w:rPr>
      </w:pPr>
      <w:r>
        <w:rPr>
          <w:rFonts w:ascii="Verdana" w:eastAsia="Times New Roman" w:hAnsi="Verdana"/>
          <w:sz w:val="15"/>
          <w:szCs w:val="15"/>
        </w:rPr>
        <w:t>diritto di chiedere al Titolare del trattamento, ex Art. 18 Reg. 679/2016/UE, di poter limitare il trattamento dei propri dati personali;</w:t>
      </w:r>
    </w:p>
    <w:p w:rsidR="009A34FB" w:rsidRDefault="009A34FB" w:rsidP="009A34FB">
      <w:pPr>
        <w:numPr>
          <w:ilvl w:val="0"/>
          <w:numId w:val="6"/>
        </w:numPr>
        <w:spacing w:before="60" w:after="60" w:line="240" w:lineRule="auto"/>
        <w:jc w:val="both"/>
        <w:rPr>
          <w:rFonts w:eastAsia="Times New Roman"/>
        </w:rPr>
      </w:pPr>
      <w:r>
        <w:rPr>
          <w:rFonts w:ascii="Verdana" w:eastAsia="Times New Roman" w:hAnsi="Verdana"/>
          <w:sz w:val="15"/>
          <w:szCs w:val="15"/>
        </w:rPr>
        <w:t>diritto di opporsi al trattamento, ex Art. 21 Reg. 679/2016/UE.</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9. Diritto di presentare reclamo</w:t>
      </w:r>
      <w:r>
        <w:rPr>
          <w:rStyle w:val="Enfasigrassetto"/>
          <w:rFonts w:ascii="Verdana" w:hAnsi="Verdana"/>
          <w:sz w:val="15"/>
          <w:szCs w:val="15"/>
          <w:lang w:val="it-IT"/>
        </w:rPr>
        <w:t xml:space="preserve"> (Art. 13.2.d Regolamento 679/2016/UE)</w:t>
      </w:r>
    </w:p>
    <w:p w:rsidR="009A34FB" w:rsidRDefault="009A34FB" w:rsidP="009A34FB">
      <w:pPr>
        <w:pStyle w:val="NormaleWeb"/>
        <w:spacing w:before="60" w:beforeAutospacing="0" w:after="60" w:afterAutospacing="0"/>
        <w:jc w:val="both"/>
        <w:rPr>
          <w:lang w:val="it-IT"/>
        </w:rPr>
      </w:pPr>
      <w:r>
        <w:rPr>
          <w:rFonts w:ascii="Verdana" w:hAnsi="Verdana"/>
          <w:sz w:val="15"/>
          <w:szCs w:val="15"/>
          <w:lang w:val="it-IT"/>
        </w:rPr>
        <w:t>Si rende noto all'interessato che ha il diritto di proporre reclamo ad una autorità di controllo (in particolar modo all'Autorità Garante per la protezione dei dati personali).</w:t>
      </w:r>
    </w:p>
    <w:p w:rsidR="009A34FB" w:rsidRDefault="009A34FB" w:rsidP="009A34FB">
      <w:pPr>
        <w:pStyle w:val="NormaleWeb"/>
        <w:spacing w:before="60" w:beforeAutospacing="0" w:after="60" w:afterAutospacing="0"/>
        <w:rPr>
          <w:lang w:val="it-IT"/>
        </w:rPr>
      </w:pPr>
      <w:r>
        <w:rPr>
          <w:rStyle w:val="Enfasigrassetto"/>
          <w:rFonts w:ascii="Verdana" w:hAnsi="Verdana"/>
          <w:sz w:val="15"/>
          <w:szCs w:val="15"/>
          <w:u w:val="single"/>
          <w:lang w:val="it-IT"/>
        </w:rPr>
        <w:t>10. Fonte da cui hanno origine i dati</w:t>
      </w:r>
      <w:r>
        <w:rPr>
          <w:rStyle w:val="Enfasigrassetto"/>
          <w:rFonts w:ascii="Verdana" w:hAnsi="Verdana"/>
          <w:sz w:val="15"/>
          <w:szCs w:val="15"/>
          <w:lang w:val="it-IT"/>
        </w:rPr>
        <w:t xml:space="preserve"> (Art. 14 Regolamento 679/2016/UE)</w:t>
      </w:r>
    </w:p>
    <w:p w:rsidR="009A34FB" w:rsidRDefault="009A34FB" w:rsidP="009A34FB">
      <w:pPr>
        <w:pStyle w:val="NormaleWeb"/>
        <w:spacing w:before="60" w:beforeAutospacing="0" w:after="60" w:afterAutospacing="0"/>
        <w:rPr>
          <w:lang w:val="it-IT"/>
        </w:rPr>
      </w:pPr>
      <w:r>
        <w:rPr>
          <w:rFonts w:ascii="Verdana" w:hAnsi="Verdana"/>
          <w:sz w:val="15"/>
          <w:szCs w:val="15"/>
          <w:lang w:val="it-IT"/>
        </w:rPr>
        <w:t>I dati personali che non sono stati ottenuti presso l'interessato, sono acquisiti d'ufficio presso il Comune di Vigolo o presso altre P.A. o soggetti terzi.</w:t>
      </w:r>
    </w:p>
    <w:p w:rsidR="003158D4" w:rsidRPr="002A46CD" w:rsidRDefault="003158D4" w:rsidP="009A34FB">
      <w:pPr>
        <w:spacing w:before="60" w:after="60" w:line="240" w:lineRule="auto"/>
        <w:jc w:val="both"/>
        <w:rPr>
          <w:rFonts w:ascii="Verdana" w:hAnsi="Verdana"/>
          <w:sz w:val="18"/>
          <w:szCs w:val="18"/>
        </w:rPr>
      </w:pPr>
    </w:p>
    <w:sectPr w:rsidR="003158D4" w:rsidRPr="002A46CD" w:rsidSect="002A46CD">
      <w:headerReference w:type="default" r:id="rId7"/>
      <w:footerReference w:type="default" r:id="rId8"/>
      <w:pgSz w:w="11906" w:h="16838"/>
      <w:pgMar w:top="2835" w:right="851" w:bottom="851" w:left="851" w:header="426" w:footer="13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4FB" w:rsidRDefault="009A34FB" w:rsidP="002A46CD">
      <w:pPr>
        <w:spacing w:after="0" w:line="240" w:lineRule="auto"/>
      </w:pPr>
      <w:r>
        <w:separator/>
      </w:r>
    </w:p>
  </w:endnote>
  <w:endnote w:type="continuationSeparator" w:id="0">
    <w:p w:rsidR="009A34FB" w:rsidRDefault="009A34FB" w:rsidP="002A4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pPr>
      <w:pStyle w:val="Pidipagina"/>
      <w:jc w:val="center"/>
    </w:pPr>
    <w:r w:rsidRPr="002A46CD">
      <w:t xml:space="preserve">Pagina </w:t>
    </w:r>
    <w:r w:rsidRPr="002A46CD">
      <w:fldChar w:fldCharType="begin"/>
    </w:r>
    <w:r w:rsidRPr="002A46CD">
      <w:instrText>PAGE  \* Arabic  \* MERGEFORMAT</w:instrText>
    </w:r>
    <w:r w:rsidRPr="002A46CD">
      <w:fldChar w:fldCharType="separate"/>
    </w:r>
    <w:r w:rsidR="009A34FB">
      <w:rPr>
        <w:noProof/>
      </w:rPr>
      <w:t>3</w:t>
    </w:r>
    <w:r w:rsidRPr="002A46CD">
      <w:fldChar w:fldCharType="end"/>
    </w:r>
    <w:r w:rsidRPr="002A46CD">
      <w:t xml:space="preserve"> di </w:t>
    </w:r>
    <w:r w:rsidR="009A34FB">
      <w:rPr>
        <w:noProof/>
      </w:rPr>
      <w:fldChar w:fldCharType="begin"/>
    </w:r>
    <w:r w:rsidR="009A34FB">
      <w:rPr>
        <w:noProof/>
      </w:rPr>
      <w:instrText>NUMPAGES  \* Arabic  \* MERGEFORMAT</w:instrText>
    </w:r>
    <w:r w:rsidR="009A34FB">
      <w:rPr>
        <w:noProof/>
      </w:rPr>
      <w:fldChar w:fldCharType="separate"/>
    </w:r>
    <w:r w:rsidR="009A34FB">
      <w:rPr>
        <w:noProof/>
      </w:rPr>
      <w:t>3</w:t>
    </w:r>
    <w:r w:rsidR="009A34FB">
      <w:rPr>
        <w:noProof/>
      </w:rPr>
      <w:fldChar w:fldCharType="end"/>
    </w:r>
  </w:p>
  <w:p w:rsidR="002A46CD" w:rsidRDefault="002A46C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4FB" w:rsidRDefault="009A34FB" w:rsidP="002A46CD">
      <w:pPr>
        <w:spacing w:after="0" w:line="240" w:lineRule="auto"/>
      </w:pPr>
      <w:r>
        <w:separator/>
      </w:r>
    </w:p>
  </w:footnote>
  <w:footnote w:type="continuationSeparator" w:id="0">
    <w:p w:rsidR="009A34FB" w:rsidRDefault="009A34FB" w:rsidP="002A46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46CD" w:rsidRPr="002A46CD" w:rsidRDefault="002A46CD" w:rsidP="002A46CD">
    <w:pPr>
      <w:pBdr>
        <w:top w:val="nil"/>
        <w:left w:val="nil"/>
        <w:bottom w:val="nil"/>
        <w:right w:val="nil"/>
      </w:pBdr>
      <w:spacing w:after="0" w:line="240" w:lineRule="auto"/>
      <w:jc w:val="center"/>
      <w:rPr>
        <w:rFonts w:ascii="Tahoma" w:eastAsia="Times New Roman" w:hAnsi="Tahoma" w:cs="Tahoma"/>
        <w:sz w:val="40"/>
        <w:szCs w:val="20"/>
        <w:lang w:eastAsia="it-IT"/>
      </w:rPr>
    </w:pPr>
    <w:r w:rsidRPr="002A46CD">
      <w:rPr>
        <w:rFonts w:ascii="Times New Roman" w:eastAsia="Times New Roman" w:hAnsi="Times New Roman" w:cs="Times New Roman"/>
        <w:noProof/>
        <w:sz w:val="44"/>
        <w:szCs w:val="20"/>
        <w:lang w:val="en-US"/>
      </w:rPr>
      <w:drawing>
        <wp:anchor distT="0" distB="0" distL="114300" distR="114300" simplePos="0" relativeHeight="251659264" behindDoc="0" locked="0" layoutInCell="1" allowOverlap="1" wp14:anchorId="76F87369" wp14:editId="347069A6">
          <wp:simplePos x="0" y="0"/>
          <wp:positionH relativeFrom="column">
            <wp:posOffset>631190</wp:posOffset>
          </wp:positionH>
          <wp:positionV relativeFrom="paragraph">
            <wp:posOffset>47625</wp:posOffset>
          </wp:positionV>
          <wp:extent cx="781050" cy="1133475"/>
          <wp:effectExtent l="0" t="0" r="0" b="9525"/>
          <wp:wrapNone/>
          <wp:docPr id="13" name="Immagine 13"/>
          <wp:cNvGraphicFramePr/>
          <a:graphic xmlns:a="http://schemas.openxmlformats.org/drawingml/2006/main">
            <a:graphicData uri="http://schemas.openxmlformats.org/drawingml/2006/picture">
              <pic:pic xmlns:pic="http://schemas.openxmlformats.org/drawingml/2006/picture">
                <pic:nvPicPr>
                  <pic:cNvPr id="17" name="Immagin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1050" cy="1133475"/>
                  </a:xfrm>
                  <a:prstGeom prst="rect">
                    <a:avLst/>
                  </a:prstGeom>
                </pic:spPr>
              </pic:pic>
            </a:graphicData>
          </a:graphic>
        </wp:anchor>
      </w:drawing>
    </w:r>
    <w:r w:rsidRPr="002A46CD">
      <w:rPr>
        <w:rFonts w:ascii="Tahoma" w:eastAsia="Times New Roman" w:hAnsi="Tahoma" w:cs="Tahoma"/>
        <w:sz w:val="40"/>
        <w:szCs w:val="20"/>
        <w:lang w:eastAsia="it-IT"/>
      </w:rPr>
      <w:t>C O M U N E   DI   V I G O L O</w:t>
    </w:r>
  </w:p>
  <w:p w:rsidR="002A46CD" w:rsidRPr="002A46CD" w:rsidRDefault="002A46CD" w:rsidP="002A46CD">
    <w:pPr>
      <w:spacing w:after="0" w:line="240" w:lineRule="auto"/>
      <w:jc w:val="center"/>
      <w:rPr>
        <w:rFonts w:ascii="Arial" w:eastAsia="Times New Roman" w:hAnsi="Arial" w:cs="Arial"/>
        <w:sz w:val="24"/>
        <w:szCs w:val="20"/>
        <w:lang w:eastAsia="it-IT"/>
      </w:rPr>
    </w:pPr>
    <w:r w:rsidRPr="002A46CD">
      <w:rPr>
        <w:rFonts w:ascii="Arial" w:eastAsia="Times New Roman" w:hAnsi="Arial" w:cs="Arial"/>
        <w:sz w:val="24"/>
        <w:szCs w:val="20"/>
        <w:lang w:eastAsia="it-IT"/>
      </w:rPr>
      <w:t>Provincia di Bergamo</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Via Roma n. 2 – 24060   Vigolo (Bg)</w:t>
    </w:r>
  </w:p>
  <w:p w:rsidR="002A46CD" w:rsidRPr="002A46CD" w:rsidRDefault="002A46CD" w:rsidP="002A46CD">
    <w:pPr>
      <w:spacing w:after="0" w:line="240" w:lineRule="auto"/>
      <w:jc w:val="center"/>
      <w:rPr>
        <w:rFonts w:ascii="Arial" w:eastAsia="Times New Roman" w:hAnsi="Arial" w:cs="Arial"/>
        <w:szCs w:val="20"/>
        <w:lang w:eastAsia="it-IT"/>
      </w:rPr>
    </w:pPr>
    <w:r w:rsidRPr="002A46CD">
      <w:rPr>
        <w:rFonts w:ascii="Arial" w:eastAsia="Times New Roman" w:hAnsi="Arial" w:cs="Arial"/>
        <w:szCs w:val="20"/>
        <w:lang w:eastAsia="it-IT"/>
      </w:rPr>
      <w:t>C. F. e Partiva IVA n. 00543080162</w:t>
    </w:r>
  </w:p>
  <w:p w:rsidR="002A46CD" w:rsidRPr="002A46CD" w:rsidRDefault="002A46CD" w:rsidP="002A46CD">
    <w:pPr>
      <w:spacing w:after="0" w:line="240" w:lineRule="auto"/>
      <w:jc w:val="center"/>
      <w:rPr>
        <w:rFonts w:ascii="Arial" w:eastAsia="Times New Roman" w:hAnsi="Arial" w:cs="Arial"/>
        <w:sz w:val="20"/>
        <w:szCs w:val="20"/>
        <w:lang w:eastAsia="it-IT"/>
      </w:rPr>
    </w:pPr>
    <w:r w:rsidRPr="002A46CD">
      <w:rPr>
        <w:rFonts w:ascii="Arial" w:eastAsia="Times New Roman" w:hAnsi="Arial" w:cs="Arial"/>
        <w:szCs w:val="20"/>
        <w:lang w:eastAsia="it-IT"/>
      </w:rPr>
      <w:t>035/ 93.10.54     035/ 93.27.84</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protocollo@comune.vigolo.bg.it</w:t>
    </w:r>
  </w:p>
  <w:p w:rsidR="002A46CD" w:rsidRPr="002A46CD" w:rsidRDefault="002A46CD" w:rsidP="002A46CD">
    <w:pPr>
      <w:spacing w:after="0" w:line="240" w:lineRule="auto"/>
      <w:jc w:val="center"/>
      <w:rPr>
        <w:rFonts w:ascii="Arial" w:eastAsia="Times New Roman" w:hAnsi="Arial" w:cs="Arial"/>
        <w:b/>
        <w:sz w:val="20"/>
        <w:szCs w:val="20"/>
        <w:lang w:eastAsia="it-IT"/>
      </w:rPr>
    </w:pPr>
    <w:r w:rsidRPr="002A46CD">
      <w:rPr>
        <w:rFonts w:ascii="Arial" w:eastAsia="Times New Roman" w:hAnsi="Arial" w:cs="Arial"/>
        <w:b/>
        <w:sz w:val="20"/>
        <w:szCs w:val="20"/>
        <w:lang w:eastAsia="it-IT"/>
      </w:rPr>
      <w:t>pec:  comune.vigolo@pec.regione.lombardia.it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E64F5"/>
    <w:multiLevelType w:val="multilevel"/>
    <w:tmpl w:val="CFAE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37BB2"/>
    <w:multiLevelType w:val="multilevel"/>
    <w:tmpl w:val="70E0D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E11A0A"/>
    <w:multiLevelType w:val="multilevel"/>
    <w:tmpl w:val="740A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2A0034"/>
    <w:multiLevelType w:val="multilevel"/>
    <w:tmpl w:val="132C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147053"/>
    <w:multiLevelType w:val="multilevel"/>
    <w:tmpl w:val="BCDC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D064263"/>
    <w:multiLevelType w:val="multilevel"/>
    <w:tmpl w:val="36CC8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9BC"/>
    <w:rsid w:val="001B0CAD"/>
    <w:rsid w:val="002A46CD"/>
    <w:rsid w:val="003158D4"/>
    <w:rsid w:val="005C59BC"/>
    <w:rsid w:val="009A34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8FC7D11-8F75-453D-93CF-982E2151A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2A46C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A46CD"/>
  </w:style>
  <w:style w:type="paragraph" w:styleId="Pidipagina">
    <w:name w:val="footer"/>
    <w:basedOn w:val="Normale"/>
    <w:link w:val="PidipaginaCarattere"/>
    <w:uiPriority w:val="99"/>
    <w:unhideWhenUsed/>
    <w:rsid w:val="002A46C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A46CD"/>
  </w:style>
  <w:style w:type="paragraph" w:styleId="NormaleWeb">
    <w:name w:val="Normal (Web)"/>
    <w:basedOn w:val="Normale"/>
    <w:uiPriority w:val="99"/>
    <w:unhideWhenUsed/>
    <w:rsid w:val="009A34FB"/>
    <w:pPr>
      <w:spacing w:before="100" w:beforeAutospacing="1" w:after="100" w:afterAutospacing="1" w:line="240" w:lineRule="auto"/>
    </w:pPr>
    <w:rPr>
      <w:rFonts w:ascii="Times New Roman" w:eastAsiaTheme="minorEastAsia" w:hAnsi="Times New Roman" w:cs="Times New Roman"/>
      <w:sz w:val="24"/>
      <w:szCs w:val="24"/>
      <w:lang w:val="en-US"/>
    </w:rPr>
  </w:style>
  <w:style w:type="character" w:styleId="Enfasigrassetto">
    <w:name w:val="Strong"/>
    <w:basedOn w:val="Carpredefinitoparagrafo"/>
    <w:uiPriority w:val="22"/>
    <w:qFormat/>
    <w:rsid w:val="009A34FB"/>
    <w:rPr>
      <w:b/>
      <w:bCs/>
    </w:rPr>
  </w:style>
  <w:style w:type="character" w:styleId="Enfasicorsivo">
    <w:name w:val="Emphasis"/>
    <w:basedOn w:val="Carpredefinitoparagrafo"/>
    <w:uiPriority w:val="20"/>
    <w:qFormat/>
    <w:rsid w:val="009A34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1292</Words>
  <Characters>7368</Characters>
  <Application>Microsoft Office Word</Application>
  <DocSecurity>0</DocSecurity>
  <Lines>61</Lines>
  <Paragraphs>17</Paragraphs>
  <ScaleCrop>false</ScaleCrop>
  <Company/>
  <LinksUpToDate>false</LinksUpToDate>
  <CharactersWithSpaces>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MuaSysAdminUser</dc:creator>
  <cp:keywords/>
  <dc:description/>
  <cp:lastModifiedBy>MuaSysAdminUser</cp:lastModifiedBy>
  <cp:revision>1</cp:revision>
  <dcterms:created xsi:type="dcterms:W3CDTF">2026-02-26T09:29:00Z</dcterms:created>
  <dcterms:modified xsi:type="dcterms:W3CDTF">2026-02-26T09:29:00Z</dcterms:modified>
</cp:coreProperties>
</file>